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DOMÍNIO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 e sob as penas da lei, ser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DOMÍNIO PÚBLICO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(s)</w:t>
      </w:r>
      <w:r w:rsidDel="00000000" w:rsidR="00000000" w:rsidRPr="00000000">
        <w:rPr>
          <w:sz w:val="24"/>
          <w:szCs w:val="24"/>
          <w:rtl w:val="0"/>
        </w:rPr>
        <w:t xml:space="preserve"> área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(s)</w:t>
      </w:r>
      <w:r w:rsidDel="00000000" w:rsidR="00000000" w:rsidRPr="00000000">
        <w:rPr>
          <w:sz w:val="24"/>
          <w:szCs w:val="24"/>
          <w:rtl w:val="0"/>
        </w:rPr>
        <w:t xml:space="preserve"> denominada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(citar nome da localidade, praça, bairro, outros)</w:t>
      </w:r>
      <w:r w:rsidDel="00000000" w:rsidR="00000000" w:rsidRPr="00000000">
        <w:rPr>
          <w:sz w:val="24"/>
          <w:szCs w:val="24"/>
          <w:rtl w:val="0"/>
        </w:rPr>
        <w:t xml:space="preserve"> em que pretendemos executar a obra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Reforma ou Construção </w:t>
      </w:r>
      <w:r w:rsidDel="00000000" w:rsidR="00000000" w:rsidRPr="00000000">
        <w:rPr>
          <w:sz w:val="24"/>
          <w:szCs w:val="24"/>
          <w:rtl w:val="0"/>
        </w:rPr>
        <w:t xml:space="preserve">a ser realizada com recursos provenientes do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convênio/termo de fomento</w:t>
      </w:r>
      <w:r w:rsidDel="00000000" w:rsidR="00000000" w:rsidRPr="00000000">
        <w:rPr>
          <w:sz w:val="24"/>
          <w:szCs w:val="24"/>
          <w:rtl w:val="0"/>
        </w:rPr>
        <w:t xml:space="preserve"> a ser firmado com a Secretaria de Desenvolvimento Social, Criança e Juventude do Estado de Pernambuco.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dd de  mmmm de aaaa.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do prefeito&gt;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Prefeito do Município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do município&gt;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25" w:line="360" w:lineRule="auto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