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Ofício nº ______________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Local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,___ de _________ de 20 _____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Ao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Banco ___________________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At. Gerente de Pessoa Jurídica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Assunto: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Solicitação de abertura de  conta corrente bancária, para execução do Termo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fomento/colaboração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nº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assinado com a Secretaria de Assistência Social, Combate à Fome e Políticas sobre Drogas.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Senhor (a) Gerente,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Com os nossos cumprimentos, recebemos indicação da Secretaria de Assistência Social, Combate à Fome e Políticas sobre Drogas, para abertura de conta corrente nessa instituição para execução do Termo de 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colaboração/fomento)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assinado com a mesma Secretaria conforme ofício anexo nº______ datado de ___/___/_____.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Solicitamos a abertura de conta bancária conforme informações abaixo. A conta bancária será exclusiva para movimentar recursos públicos da parceria acima descrita. Para tanto e em atendimento a legislação atinente à matéria (Lei Federal nº 13.019/2014 e Decreto Estadual nº 44.474/2017), requeremos: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abertura da conta corrente;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isenção de tarifa bancária;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aplicação imediata dos recursos em conta, e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a não emissão de talão de cheques.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Informações para a abertura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Titular da conta: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(informar o nome completo da OSC)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Representante legal: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(nome completo, CPF e função)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CNPJ: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(informar o número)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Endereço: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(rua/avenida, número, bairro e CEP)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c78d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 anexo o Termo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Fomento/Colaboração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nº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xxxx/20xxx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Atenciosamente,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______________________________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c78d8"/>
          <w:sz w:val="24"/>
          <w:szCs w:val="24"/>
          <w:highlight w:val="white"/>
          <w:rtl w:val="0"/>
        </w:rPr>
        <w:t xml:space="preserve">(Nome do representante legal da OSC função, Nome da OSC)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OBS: Levar o estatuto atualizado e a última ata de eleição que comprove o representante legal.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>
        <w:rFonts w:ascii="Courier New" w:cs="Courier New" w:eastAsia="Courier New" w:hAnsi="Courier New"/>
        <w:color w:val="3c78d8"/>
      </w:rPr>
    </w:pPr>
    <w:r w:rsidDel="00000000" w:rsidR="00000000" w:rsidRPr="00000000">
      <w:rPr>
        <w:rFonts w:ascii="Courier New" w:cs="Courier New" w:eastAsia="Courier New" w:hAnsi="Courier New"/>
        <w:i w:val="1"/>
        <w:color w:val="3c78d8"/>
        <w:rtl w:val="0"/>
      </w:rPr>
      <w:t xml:space="preserve">(Inserir timbre da OSC – não obrigatório)</w:t>
    </w:r>
    <w:r w:rsidDel="00000000" w:rsidR="00000000" w:rsidRPr="00000000">
      <w:rPr>
        <w:rFonts w:ascii="Courier New" w:cs="Courier New" w:eastAsia="Courier New" w:hAnsi="Courier New"/>
        <w:color w:val="3c78d8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