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11441" w:rsidRDefault="00F11441"/>
    <w:p w14:paraId="00000002" w14:textId="77777777" w:rsidR="00F11441" w:rsidRDefault="00F11441">
      <w:bookmarkStart w:id="0" w:name="_heading=h.gjdgxs" w:colFirst="0" w:colLast="0"/>
      <w:bookmarkEnd w:id="0"/>
    </w:p>
    <w:p w14:paraId="00000003" w14:textId="77777777" w:rsidR="00F11441" w:rsidRDefault="001B5D0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Ofício nº </w:t>
      </w:r>
      <w:proofErr w:type="spellStart"/>
      <w:r>
        <w:rPr>
          <w:rFonts w:ascii="Times New Roman" w:eastAsia="Times New Roman" w:hAnsi="Times New Roman" w:cs="Times New Roman"/>
          <w:i/>
          <w:color w:val="4F81BD"/>
          <w:sz w:val="18"/>
          <w:szCs w:val="18"/>
        </w:rPr>
        <w:t>xxxx</w:t>
      </w:r>
      <w:proofErr w:type="spellEnd"/>
      <w:r>
        <w:rPr>
          <w:rFonts w:ascii="Times New Roman" w:eastAsia="Times New Roman" w:hAnsi="Times New Roman" w:cs="Times New Roman"/>
          <w:i/>
          <w:color w:val="4F81BD"/>
          <w:sz w:val="18"/>
          <w:szCs w:val="18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4F81BD"/>
          <w:sz w:val="18"/>
          <w:szCs w:val="18"/>
        </w:rPr>
        <w:t>xx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Recife,</w:t>
      </w:r>
      <w:proofErr w:type="gramStart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color w:val="4F81BD"/>
          <w:sz w:val="18"/>
          <w:szCs w:val="18"/>
        </w:rPr>
        <w:t>xx</w:t>
      </w:r>
      <w:proofErr w:type="spellEnd"/>
      <w:r>
        <w:rPr>
          <w:rFonts w:ascii="Times New Roman" w:eastAsia="Times New Roman" w:hAnsi="Times New Roman" w:cs="Times New Roman"/>
        </w:rPr>
        <w:t xml:space="preserve">    de   </w:t>
      </w:r>
      <w:proofErr w:type="spellStart"/>
      <w:r>
        <w:rPr>
          <w:rFonts w:ascii="Times New Roman" w:eastAsia="Times New Roman" w:hAnsi="Times New Roman" w:cs="Times New Roman"/>
          <w:i/>
          <w:color w:val="4F81BD"/>
          <w:sz w:val="18"/>
          <w:szCs w:val="18"/>
        </w:rPr>
        <w:t>xxxxxx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color w:val="4F81BD"/>
          <w:sz w:val="18"/>
          <w:szCs w:val="18"/>
        </w:rPr>
        <w:t>xxxx</w:t>
      </w:r>
      <w:proofErr w:type="spellEnd"/>
      <w:r>
        <w:rPr>
          <w:rFonts w:ascii="Times New Roman" w:eastAsia="Times New Roman" w:hAnsi="Times New Roman" w:cs="Times New Roman"/>
        </w:rPr>
        <w:t xml:space="preserve">.                     </w:t>
      </w:r>
    </w:p>
    <w:p w14:paraId="00000004" w14:textId="77777777" w:rsidR="00F11441" w:rsidRDefault="001B5D0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À </w:t>
      </w:r>
    </w:p>
    <w:p w14:paraId="00000005" w14:textId="77777777" w:rsidR="00F11441" w:rsidRDefault="001B5D0A">
      <w:pPr>
        <w:rPr>
          <w:rFonts w:ascii="Times New Roman" w:eastAsia="Times New Roman" w:hAnsi="Times New Roman" w:cs="Times New Roman"/>
          <w:i/>
          <w:color w:val="4F81BD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4F81BD"/>
          <w:sz w:val="18"/>
          <w:szCs w:val="18"/>
        </w:rPr>
        <w:t>Nome da Organização da Sociedade Civil</w:t>
      </w:r>
    </w:p>
    <w:p w14:paraId="00000006" w14:textId="77777777" w:rsidR="00F11441" w:rsidRDefault="001B5D0A">
      <w:pPr>
        <w:rPr>
          <w:rFonts w:ascii="Times New Roman" w:eastAsia="Times New Roman" w:hAnsi="Times New Roman" w:cs="Times New Roman"/>
          <w:i/>
          <w:color w:val="4F81BD"/>
        </w:rPr>
      </w:pPr>
      <w:proofErr w:type="gramStart"/>
      <w:r>
        <w:rPr>
          <w:rFonts w:ascii="Times New Roman" w:eastAsia="Times New Roman" w:hAnsi="Times New Roman" w:cs="Times New Roman"/>
        </w:rPr>
        <w:t>Prezado(</w:t>
      </w:r>
      <w:proofErr w:type="gramEnd"/>
      <w:r>
        <w:rPr>
          <w:rFonts w:ascii="Times New Roman" w:eastAsia="Times New Roman" w:hAnsi="Times New Roman" w:cs="Times New Roman"/>
        </w:rPr>
        <w:t xml:space="preserve">a) Senhor(a): </w:t>
      </w:r>
      <w:r>
        <w:rPr>
          <w:rFonts w:ascii="Times New Roman" w:eastAsia="Times New Roman" w:hAnsi="Times New Roman" w:cs="Times New Roman"/>
          <w:i/>
          <w:color w:val="4F81BD"/>
          <w:sz w:val="18"/>
          <w:szCs w:val="18"/>
        </w:rPr>
        <w:t>Representante legal da entidade</w:t>
      </w:r>
    </w:p>
    <w:p w14:paraId="00000007" w14:textId="77777777" w:rsidR="00F11441" w:rsidRDefault="00F11441">
      <w:pPr>
        <w:rPr>
          <w:rFonts w:ascii="Times New Roman" w:eastAsia="Times New Roman" w:hAnsi="Times New Roman" w:cs="Times New Roman"/>
        </w:rPr>
      </w:pPr>
    </w:p>
    <w:p w14:paraId="00000008" w14:textId="77777777" w:rsidR="00F11441" w:rsidRDefault="001B5D0A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Assunto: Publicações legais</w:t>
      </w:r>
    </w:p>
    <w:p w14:paraId="3510BAEA" w14:textId="2B62C627" w:rsidR="00EB20FA" w:rsidRDefault="001B5D0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Com </w:t>
      </w:r>
      <w:r w:rsidR="00EB20FA">
        <w:rPr>
          <w:rFonts w:ascii="Times New Roman" w:eastAsia="Times New Roman" w:hAnsi="Times New Roman" w:cs="Times New Roman"/>
        </w:rPr>
        <w:t xml:space="preserve">cordiais cumprimentos, vimos alertar sobre dispositivos legais referentes à temática de transparência que alcançam as organizações da sociedade civil que firmam parcerias com a administração pública e solicitar providências quanto ao seu cumprimento. </w:t>
      </w:r>
    </w:p>
    <w:p w14:paraId="738C8295" w14:textId="58C99B9F" w:rsidR="00732DA8" w:rsidRDefault="00EB20FA" w:rsidP="00EB20FA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Nesse sentido, contextualiza-se que, com </w:t>
      </w:r>
      <w:r w:rsidR="001B5D0A">
        <w:rPr>
          <w:rFonts w:ascii="Times New Roman" w:eastAsia="Times New Roman" w:hAnsi="Times New Roman" w:cs="Times New Roman"/>
        </w:rPr>
        <w:t xml:space="preserve">o objetivo de promover maior transparência no emprego de verbas públicas, a legislação que trata das transferências de recursos através de Termos de Colaboração e Termos de Fomento, </w:t>
      </w:r>
      <w:r w:rsidR="001B5D0A">
        <w:rPr>
          <w:rFonts w:ascii="Times New Roman" w:eastAsia="Times New Roman" w:hAnsi="Times New Roman" w:cs="Times New Roman"/>
        </w:rPr>
        <w:t xml:space="preserve">Lei Federal nº 13.019/2014 (MROSC) e </w:t>
      </w:r>
      <w:r w:rsidR="001B5D0A">
        <w:rPr>
          <w:rFonts w:ascii="Times New Roman" w:eastAsia="Times New Roman" w:hAnsi="Times New Roman" w:cs="Times New Roman"/>
        </w:rPr>
        <w:t>Decr</w:t>
      </w:r>
      <w:r w:rsidR="001B5D0A">
        <w:rPr>
          <w:rFonts w:ascii="Times New Roman" w:eastAsia="Times New Roman" w:hAnsi="Times New Roman" w:cs="Times New Roman"/>
        </w:rPr>
        <w:t>eto Estadual nº 44.474/2017</w:t>
      </w:r>
      <w:r w:rsidR="00732DA8">
        <w:rPr>
          <w:rFonts w:ascii="Times New Roman" w:eastAsia="Times New Roman" w:hAnsi="Times New Roman" w:cs="Times New Roman"/>
        </w:rPr>
        <w:t>,</w:t>
      </w:r>
      <w:r w:rsidR="001B5D0A">
        <w:rPr>
          <w:rFonts w:ascii="Times New Roman" w:eastAsia="Times New Roman" w:hAnsi="Times New Roman" w:cs="Times New Roman"/>
        </w:rPr>
        <w:t xml:space="preserve"> faz</w:t>
      </w:r>
      <w:r w:rsidR="001B5D0A">
        <w:rPr>
          <w:rFonts w:ascii="Times New Roman" w:eastAsia="Times New Roman" w:hAnsi="Times New Roman" w:cs="Times New Roman"/>
        </w:rPr>
        <w:t xml:space="preserve"> exigências de divulgação de </w:t>
      </w:r>
      <w:r w:rsidR="001B5D0A">
        <w:rPr>
          <w:rFonts w:ascii="Times New Roman" w:eastAsia="Times New Roman" w:hAnsi="Times New Roman" w:cs="Times New Roman"/>
        </w:rPr>
        <w:t xml:space="preserve">dados </w:t>
      </w:r>
      <w:r>
        <w:rPr>
          <w:rFonts w:ascii="Times New Roman" w:eastAsia="Times New Roman" w:hAnsi="Times New Roman" w:cs="Times New Roman"/>
        </w:rPr>
        <w:t xml:space="preserve">de interesso público </w:t>
      </w:r>
      <w:r w:rsidR="001B5D0A">
        <w:rPr>
          <w:rFonts w:ascii="Times New Roman" w:eastAsia="Times New Roman" w:hAnsi="Times New Roman" w:cs="Times New Roman"/>
        </w:rPr>
        <w:t xml:space="preserve">referentes às parcerias tanto </w:t>
      </w:r>
      <w:r>
        <w:rPr>
          <w:rFonts w:ascii="Times New Roman" w:eastAsia="Times New Roman" w:hAnsi="Times New Roman" w:cs="Times New Roman"/>
        </w:rPr>
        <w:t xml:space="preserve">direcionadas </w:t>
      </w:r>
      <w:r w:rsidR="001B5D0A">
        <w:rPr>
          <w:rFonts w:ascii="Times New Roman" w:eastAsia="Times New Roman" w:hAnsi="Times New Roman" w:cs="Times New Roman"/>
        </w:rPr>
        <w:t>para o ente público quanto para a Organização da Sociedade Civil</w:t>
      </w:r>
      <w:r>
        <w:rPr>
          <w:rFonts w:ascii="Times New Roman" w:eastAsia="Times New Roman" w:hAnsi="Times New Roman" w:cs="Times New Roman"/>
        </w:rPr>
        <w:t>, conforme dispositivos elencados a seguir:</w:t>
      </w:r>
    </w:p>
    <w:p w14:paraId="0000000B" w14:textId="77777777" w:rsidR="00F11441" w:rsidRPr="00EB20FA" w:rsidRDefault="001B5D0A" w:rsidP="00EB20FA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</w:rPr>
      </w:pPr>
      <w:r w:rsidRPr="00EB20FA">
        <w:rPr>
          <w:rFonts w:ascii="Times New Roman" w:eastAsia="Times New Roman" w:hAnsi="Times New Roman" w:cs="Times New Roman"/>
          <w:b/>
        </w:rPr>
        <w:t>Lei Federal nº 13.019/2014:</w:t>
      </w:r>
    </w:p>
    <w:p w14:paraId="0000000C" w14:textId="77777777" w:rsidR="00F11441" w:rsidRPr="00732DA8" w:rsidRDefault="001B5D0A" w:rsidP="00732DA8">
      <w:pPr>
        <w:spacing w:after="0"/>
        <w:ind w:left="113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732DA8">
        <w:rPr>
          <w:rFonts w:ascii="Times New Roman" w:eastAsia="Times New Roman" w:hAnsi="Times New Roman" w:cs="Times New Roman"/>
          <w:i/>
          <w:sz w:val="20"/>
          <w:szCs w:val="20"/>
        </w:rPr>
        <w:t>“</w:t>
      </w:r>
      <w:r w:rsidRPr="00732DA8">
        <w:rPr>
          <w:rFonts w:ascii="Times New Roman" w:eastAsia="Times New Roman" w:hAnsi="Times New Roman" w:cs="Times New Roman"/>
          <w:b/>
          <w:i/>
          <w:sz w:val="20"/>
          <w:szCs w:val="20"/>
        </w:rPr>
        <w:t>Art. 11</w:t>
      </w:r>
      <w:r w:rsidRPr="00732DA8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proofErr w:type="gramEnd"/>
      <w:r w:rsidRPr="00732DA8">
        <w:rPr>
          <w:rFonts w:ascii="Times New Roman" w:eastAsia="Times New Roman" w:hAnsi="Times New Roman" w:cs="Times New Roman"/>
          <w:i/>
          <w:sz w:val="20"/>
          <w:szCs w:val="20"/>
        </w:rPr>
        <w:t xml:space="preserve"> A organização da sociedade civil deverá divulgar na internet e em locais visíveis de suas sedes sociais e dos estabelecimentos em que exerça suas ações todas as parcerias celebradas com a administração pública.</w:t>
      </w:r>
    </w:p>
    <w:p w14:paraId="0000000D" w14:textId="77777777" w:rsidR="00F11441" w:rsidRPr="00732DA8" w:rsidRDefault="001B5D0A" w:rsidP="00732DA8">
      <w:pPr>
        <w:spacing w:after="0"/>
        <w:ind w:left="113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2DA8">
        <w:rPr>
          <w:rFonts w:ascii="Times New Roman" w:eastAsia="Times New Roman" w:hAnsi="Times New Roman" w:cs="Times New Roman"/>
          <w:i/>
          <w:sz w:val="20"/>
          <w:szCs w:val="20"/>
        </w:rPr>
        <w:t>Parágrafo único. As informações de que trat</w:t>
      </w:r>
      <w:r w:rsidRPr="00732DA8">
        <w:rPr>
          <w:rFonts w:ascii="Times New Roman" w:eastAsia="Times New Roman" w:hAnsi="Times New Roman" w:cs="Times New Roman"/>
          <w:i/>
          <w:sz w:val="20"/>
          <w:szCs w:val="20"/>
        </w:rPr>
        <w:t>am este artigo e o art. 10 deverão incluir, no mínimo:</w:t>
      </w:r>
    </w:p>
    <w:p w14:paraId="0000000E" w14:textId="77777777" w:rsidR="00F11441" w:rsidRPr="00732DA8" w:rsidRDefault="001B5D0A" w:rsidP="00732DA8">
      <w:pPr>
        <w:spacing w:after="0"/>
        <w:ind w:left="113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2DA8">
        <w:rPr>
          <w:rFonts w:ascii="Times New Roman" w:eastAsia="Times New Roman" w:hAnsi="Times New Roman" w:cs="Times New Roman"/>
          <w:i/>
          <w:sz w:val="20"/>
          <w:szCs w:val="20"/>
        </w:rPr>
        <w:t>I - data de assinatura e identificação do instrumento de parceria e do órgão da administração pública responsável;</w:t>
      </w:r>
    </w:p>
    <w:p w14:paraId="0000000F" w14:textId="77777777" w:rsidR="00F11441" w:rsidRPr="00732DA8" w:rsidRDefault="001B5D0A" w:rsidP="00732DA8">
      <w:pPr>
        <w:spacing w:after="0"/>
        <w:ind w:left="113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2DA8">
        <w:rPr>
          <w:rFonts w:ascii="Times New Roman" w:eastAsia="Times New Roman" w:hAnsi="Times New Roman" w:cs="Times New Roman"/>
          <w:i/>
          <w:sz w:val="20"/>
          <w:szCs w:val="20"/>
        </w:rPr>
        <w:t>II - nome da organização da sociedade civil e seu número de inscrição no Cadastro Naci</w:t>
      </w:r>
      <w:r w:rsidRPr="00732DA8">
        <w:rPr>
          <w:rFonts w:ascii="Times New Roman" w:eastAsia="Times New Roman" w:hAnsi="Times New Roman" w:cs="Times New Roman"/>
          <w:i/>
          <w:sz w:val="20"/>
          <w:szCs w:val="20"/>
        </w:rPr>
        <w:t>onal da Pessoa Jurídica - CNPJ da Secretaria da Receita Federal do Brasil - RFB;</w:t>
      </w:r>
    </w:p>
    <w:p w14:paraId="00000010" w14:textId="77777777" w:rsidR="00F11441" w:rsidRPr="00732DA8" w:rsidRDefault="001B5D0A" w:rsidP="00732DA8">
      <w:pPr>
        <w:spacing w:after="0"/>
        <w:ind w:left="113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2DA8">
        <w:rPr>
          <w:rFonts w:ascii="Times New Roman" w:eastAsia="Times New Roman" w:hAnsi="Times New Roman" w:cs="Times New Roman"/>
          <w:i/>
          <w:sz w:val="20"/>
          <w:szCs w:val="20"/>
        </w:rPr>
        <w:t>III - descrição do objeto da parceria;</w:t>
      </w:r>
    </w:p>
    <w:p w14:paraId="00000011" w14:textId="77777777" w:rsidR="00F11441" w:rsidRPr="00732DA8" w:rsidRDefault="001B5D0A" w:rsidP="00732DA8">
      <w:pPr>
        <w:spacing w:after="0"/>
        <w:ind w:left="113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2DA8">
        <w:rPr>
          <w:rFonts w:ascii="Times New Roman" w:eastAsia="Times New Roman" w:hAnsi="Times New Roman" w:cs="Times New Roman"/>
          <w:i/>
          <w:sz w:val="20"/>
          <w:szCs w:val="20"/>
        </w:rPr>
        <w:t xml:space="preserve">IV - valor total da parceria e valores liberados, quando for o caso; </w:t>
      </w:r>
    </w:p>
    <w:p w14:paraId="00000012" w14:textId="77777777" w:rsidR="00F11441" w:rsidRPr="00732DA8" w:rsidRDefault="001B5D0A" w:rsidP="00732DA8">
      <w:pPr>
        <w:spacing w:after="0"/>
        <w:ind w:left="113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2DA8">
        <w:rPr>
          <w:rFonts w:ascii="Times New Roman" w:eastAsia="Times New Roman" w:hAnsi="Times New Roman" w:cs="Times New Roman"/>
          <w:i/>
          <w:sz w:val="20"/>
          <w:szCs w:val="20"/>
        </w:rPr>
        <w:t>V - situação da prestação de contas da parceria, que deverá inform</w:t>
      </w:r>
      <w:r w:rsidRPr="00732DA8">
        <w:rPr>
          <w:rFonts w:ascii="Times New Roman" w:eastAsia="Times New Roman" w:hAnsi="Times New Roman" w:cs="Times New Roman"/>
          <w:i/>
          <w:sz w:val="20"/>
          <w:szCs w:val="20"/>
        </w:rPr>
        <w:t xml:space="preserve">ar a data prevista para a sua apresentação, a data em que foi </w:t>
      </w:r>
      <w:proofErr w:type="gramStart"/>
      <w:r w:rsidRPr="00732DA8">
        <w:rPr>
          <w:rFonts w:ascii="Times New Roman" w:eastAsia="Times New Roman" w:hAnsi="Times New Roman" w:cs="Times New Roman"/>
          <w:i/>
          <w:sz w:val="20"/>
          <w:szCs w:val="20"/>
        </w:rPr>
        <w:t>apresentada, o prazo</w:t>
      </w:r>
      <w:proofErr w:type="gramEnd"/>
      <w:r w:rsidRPr="00732DA8">
        <w:rPr>
          <w:rFonts w:ascii="Times New Roman" w:eastAsia="Times New Roman" w:hAnsi="Times New Roman" w:cs="Times New Roman"/>
          <w:i/>
          <w:sz w:val="20"/>
          <w:szCs w:val="20"/>
        </w:rPr>
        <w:t xml:space="preserve"> para a sua análise e o resultado conclusivo.</w:t>
      </w:r>
    </w:p>
    <w:p w14:paraId="00000013" w14:textId="77777777" w:rsidR="00F11441" w:rsidRPr="00732DA8" w:rsidRDefault="001B5D0A" w:rsidP="00732DA8">
      <w:pPr>
        <w:spacing w:after="0"/>
        <w:ind w:left="113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732DA8">
        <w:rPr>
          <w:rFonts w:ascii="Times New Roman" w:eastAsia="Times New Roman" w:hAnsi="Times New Roman" w:cs="Times New Roman"/>
          <w:i/>
          <w:sz w:val="20"/>
          <w:szCs w:val="20"/>
        </w:rPr>
        <w:t>VI - quando vinculados à execução do objeto e pagos com recursos da parceria, o valor total da remuneração da equipe de trabalho</w:t>
      </w:r>
      <w:r w:rsidRPr="00732DA8">
        <w:rPr>
          <w:rFonts w:ascii="Times New Roman" w:eastAsia="Times New Roman" w:hAnsi="Times New Roman" w:cs="Times New Roman"/>
          <w:i/>
          <w:sz w:val="20"/>
          <w:szCs w:val="20"/>
        </w:rPr>
        <w:t>, as funções que seus integrantes desempenham e a remuneração prevista para o respectivo exercício.”</w:t>
      </w:r>
      <w:proofErr w:type="gramEnd"/>
    </w:p>
    <w:p w14:paraId="00000014" w14:textId="77777777" w:rsidR="00F11441" w:rsidRPr="00EB20FA" w:rsidRDefault="001B5D0A" w:rsidP="00EB20FA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</w:rPr>
      </w:pPr>
      <w:r w:rsidRPr="00EB20FA">
        <w:rPr>
          <w:rFonts w:ascii="Times New Roman" w:eastAsia="Times New Roman" w:hAnsi="Times New Roman" w:cs="Times New Roman"/>
          <w:b/>
        </w:rPr>
        <w:t>Decreto Estadual nº 44.474/2017:</w:t>
      </w:r>
    </w:p>
    <w:p w14:paraId="00000015" w14:textId="77777777" w:rsidR="00F11441" w:rsidRPr="00732DA8" w:rsidRDefault="001B5D0A" w:rsidP="00EB20FA">
      <w:pPr>
        <w:spacing w:after="0"/>
        <w:ind w:left="1134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proofErr w:type="gramStart"/>
      <w:r w:rsidRPr="00732DA8">
        <w:rPr>
          <w:rFonts w:ascii="Times New Roman" w:eastAsia="Times New Roman" w:hAnsi="Times New Roman" w:cs="Times New Roman"/>
          <w:sz w:val="20"/>
          <w:szCs w:val="20"/>
          <w:highlight w:val="white"/>
        </w:rPr>
        <w:t>“</w:t>
      </w:r>
      <w:r w:rsidRPr="00732DA8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Art. 47</w:t>
      </w:r>
      <w:r w:rsidRPr="00732DA8">
        <w:rPr>
          <w:rFonts w:ascii="Times New Roman" w:eastAsia="Times New Roman" w:hAnsi="Times New Roman" w:cs="Times New Roman"/>
          <w:sz w:val="20"/>
          <w:szCs w:val="20"/>
          <w:highlight w:val="white"/>
        </w:rPr>
        <w:t>.</w:t>
      </w:r>
      <w:proofErr w:type="gramEnd"/>
      <w:r w:rsidRPr="00732DA8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É permitido, durante a vigência da parceria, utilizar recursos a ela vinculados para pagamento de despesas com r</w:t>
      </w:r>
      <w:r w:rsidRPr="00732DA8">
        <w:rPr>
          <w:rFonts w:ascii="Times New Roman" w:eastAsia="Times New Roman" w:hAnsi="Times New Roman" w:cs="Times New Roman"/>
          <w:sz w:val="20"/>
          <w:szCs w:val="20"/>
          <w:highlight w:val="white"/>
        </w:rPr>
        <w:t>emuneração da equipe encarregada da execução do plano de trabalho, ainda que pessoal próprio da organização da sociedade civil, impostos, contribuições sociais, Fundo de Garantia do Tempo de Serviço - FGTS, férias, décimo terceiro salário, salários proporc</w:t>
      </w:r>
      <w:r w:rsidRPr="00732DA8">
        <w:rPr>
          <w:rFonts w:ascii="Times New Roman" w:eastAsia="Times New Roman" w:hAnsi="Times New Roman" w:cs="Times New Roman"/>
          <w:sz w:val="20"/>
          <w:szCs w:val="20"/>
          <w:highlight w:val="white"/>
        </w:rPr>
        <w:t>ionais, verbas rescisórias, encargos sociais e trabalhistas, desde que tais valores:</w:t>
      </w:r>
    </w:p>
    <w:p w14:paraId="00000016" w14:textId="77777777" w:rsidR="00F11441" w:rsidRPr="00732DA8" w:rsidRDefault="001B5D0A" w:rsidP="00EB20FA">
      <w:pPr>
        <w:spacing w:after="0"/>
        <w:ind w:left="1134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732DA8">
        <w:rPr>
          <w:rFonts w:ascii="Times New Roman" w:eastAsia="Times New Roman" w:hAnsi="Times New Roman" w:cs="Times New Roman"/>
          <w:sz w:val="20"/>
          <w:szCs w:val="20"/>
          <w:highlight w:val="white"/>
        </w:rPr>
        <w:lastRenderedPageBreak/>
        <w:t>(...)</w:t>
      </w:r>
    </w:p>
    <w:p w14:paraId="00000017" w14:textId="77777777" w:rsidR="00F11441" w:rsidRPr="00732DA8" w:rsidRDefault="001B5D0A" w:rsidP="00EB20FA">
      <w:pPr>
        <w:spacing w:after="0"/>
        <w:ind w:left="113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</w:pPr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 xml:space="preserve">§ 4º A organização da sociedade civil conferirá </w:t>
      </w:r>
      <w:r w:rsidRPr="00732DA8">
        <w:rPr>
          <w:rFonts w:ascii="Times New Roman" w:eastAsia="Times New Roman" w:hAnsi="Times New Roman" w:cs="Times New Roman"/>
          <w:b/>
          <w:color w:val="333333"/>
          <w:sz w:val="20"/>
          <w:szCs w:val="20"/>
          <w:highlight w:val="white"/>
        </w:rPr>
        <w:t>ampla transparência</w:t>
      </w:r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 xml:space="preserve"> aos valores pagos a título de remuneração, de maneira individualizada, da equipe de trabalho vinc</w:t>
      </w:r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>ulada à execução do objeto da parceria, juntamente com as informações de que trata o parágrafo único do art. 11 da Lei Federal nº 13.019, de 2014, divulgando os nomes dos empregados, função exercida e valores.</w:t>
      </w:r>
      <w:proofErr w:type="gramStart"/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>”</w:t>
      </w:r>
      <w:proofErr w:type="gramEnd"/>
    </w:p>
    <w:p w14:paraId="00000018" w14:textId="77777777" w:rsidR="00F11441" w:rsidRPr="00732DA8" w:rsidRDefault="001B5D0A" w:rsidP="00EB20FA">
      <w:pPr>
        <w:shd w:val="clear" w:color="auto" w:fill="FFFFFF"/>
        <w:spacing w:after="0"/>
        <w:ind w:left="113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</w:pPr>
      <w:proofErr w:type="gramStart"/>
      <w:r w:rsidRPr="00732DA8">
        <w:rPr>
          <w:rFonts w:ascii="Times New Roman" w:eastAsia="Times New Roman" w:hAnsi="Times New Roman" w:cs="Times New Roman"/>
          <w:b/>
          <w:color w:val="333333"/>
          <w:sz w:val="20"/>
          <w:szCs w:val="20"/>
          <w:highlight w:val="white"/>
        </w:rPr>
        <w:t>“Art. 50.</w:t>
      </w:r>
      <w:proofErr w:type="gramEnd"/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 xml:space="preserve"> As contratações de bens e serviços pelas organizações da sociedade civil, custeadas por recursos transferidos pela administração pública estadual, devem ser realizadas com base em regulamento de compras e contratações, que estabeleça, no mínimo, a exigênc</w:t>
      </w:r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>ia de cotação prévia de preços no mercado.</w:t>
      </w:r>
    </w:p>
    <w:p w14:paraId="00000019" w14:textId="77777777" w:rsidR="00F11441" w:rsidRPr="00732DA8" w:rsidRDefault="001B5D0A" w:rsidP="00EB20FA">
      <w:pPr>
        <w:shd w:val="clear" w:color="auto" w:fill="FFFFFF"/>
        <w:spacing w:after="0"/>
        <w:ind w:left="113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</w:pPr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 xml:space="preserve"> Parágrafo único. </w:t>
      </w:r>
      <w:proofErr w:type="gramStart"/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 xml:space="preserve">O regulamento a que se refere o caput deve ser </w:t>
      </w:r>
      <w:r w:rsidRPr="00732DA8">
        <w:rPr>
          <w:rFonts w:ascii="Times New Roman" w:eastAsia="Times New Roman" w:hAnsi="Times New Roman" w:cs="Times New Roman"/>
          <w:b/>
          <w:color w:val="333333"/>
          <w:sz w:val="20"/>
          <w:szCs w:val="20"/>
          <w:highlight w:val="white"/>
        </w:rPr>
        <w:t>publicado no sítio eletrônico oficial da organização da sociedade civil</w:t>
      </w:r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>, observados os princípios da impessoalidade, moralidade e economicidade.”</w:t>
      </w:r>
      <w:proofErr w:type="gramEnd"/>
    </w:p>
    <w:p w14:paraId="0000001A" w14:textId="77777777" w:rsidR="00F11441" w:rsidRPr="00732DA8" w:rsidRDefault="001B5D0A" w:rsidP="00EB20FA">
      <w:pPr>
        <w:shd w:val="clear" w:color="auto" w:fill="FFFFFF"/>
        <w:spacing w:after="0"/>
        <w:ind w:left="113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>“</w:t>
      </w:r>
      <w:r w:rsidRPr="00732DA8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Art. 104</w:t>
      </w:r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  <w:proofErr w:type="gramEnd"/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As organizações da sociedade civil divulgarão, nos seus sítios eletrônicos oficiais e em locais visíveis de suas sedes sociais e dos estabelecimentos em que exerçam suas ações, desde a celebração das parcerias até 180 dias após a apresentação da </w:t>
      </w:r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>prestação de contas final, as informações de que trata o parágrafo único do art. 11 da Lei Federal nº 13.019, de 2014 e o art. 47, §4º, deste Decreto.</w:t>
      </w:r>
    </w:p>
    <w:p w14:paraId="0000001B" w14:textId="77777777" w:rsidR="00F11441" w:rsidRPr="00732DA8" w:rsidRDefault="001B5D0A" w:rsidP="00EB20FA">
      <w:pPr>
        <w:shd w:val="clear" w:color="auto" w:fill="FFFFFF"/>
        <w:spacing w:after="0"/>
        <w:ind w:left="113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§ 1º No caso de atuação em rede, caberá à organização da sociedade civil celebrante divulgar as informaç</w:t>
      </w:r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ões de que trata o caput, inclusive quanto às organizações da sociedade </w:t>
      </w:r>
      <w:proofErr w:type="gramStart"/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>civil não celebrantes</w:t>
      </w:r>
      <w:proofErr w:type="gramEnd"/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e executantes.</w:t>
      </w:r>
    </w:p>
    <w:p w14:paraId="0000001D" w14:textId="44B270F8" w:rsidR="00F11441" w:rsidRPr="00732DA8" w:rsidRDefault="001B5D0A" w:rsidP="00EB20FA">
      <w:pPr>
        <w:shd w:val="clear" w:color="auto" w:fill="FFFFFF"/>
        <w:spacing w:after="0"/>
        <w:ind w:left="113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§ </w:t>
      </w:r>
      <w:proofErr w:type="gramStart"/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>2º São dispensadas do cumprimento do disposto no caput as parcerias realizadas no âmbito de programas de proteção a pessoas ameaçadas.”</w:t>
      </w:r>
      <w:proofErr w:type="gramEnd"/>
    </w:p>
    <w:p w14:paraId="656196DA" w14:textId="77777777" w:rsidR="00EB20FA" w:rsidRDefault="00EB20FA" w:rsidP="00EB20FA">
      <w:pPr>
        <w:ind w:firstLine="708"/>
        <w:jc w:val="both"/>
        <w:rPr>
          <w:rFonts w:ascii="Times New Roman" w:eastAsia="Times New Roman" w:hAnsi="Times New Roman" w:cs="Times New Roman"/>
        </w:rPr>
      </w:pPr>
    </w:p>
    <w:p w14:paraId="6B068A79" w14:textId="622FD758" w:rsidR="00EB20FA" w:rsidRDefault="00EB20FA" w:rsidP="00EB20FA">
      <w:pPr>
        <w:ind w:firstLine="708"/>
        <w:jc w:val="both"/>
        <w:rPr>
          <w:rFonts w:ascii="Times New Roman" w:eastAsia="Times New Roman" w:hAnsi="Times New Roman" w:cs="Times New Roman"/>
          <w:b/>
          <w:color w:val="333333"/>
          <w:highlight w:val="white"/>
        </w:rPr>
      </w:pPr>
      <w:r>
        <w:rPr>
          <w:rFonts w:ascii="Times New Roman" w:eastAsia="Times New Roman" w:hAnsi="Times New Roman" w:cs="Times New Roman"/>
        </w:rPr>
        <w:t>Em complemento,</w:t>
      </w:r>
      <w:r>
        <w:rPr>
          <w:rFonts w:ascii="Times New Roman" w:eastAsia="Times New Roman" w:hAnsi="Times New Roman" w:cs="Times New Roman"/>
        </w:rPr>
        <w:t xml:space="preserve"> a obrigatoriedade de divulgação de informações é disciplinada também no</w:t>
      </w:r>
      <w:r>
        <w:rPr>
          <w:rFonts w:ascii="Times New Roman" w:eastAsia="Times New Roman" w:hAnsi="Times New Roman" w:cs="Times New Roman"/>
        </w:rPr>
        <w:t>s dispositivos a seguir do</w:t>
      </w:r>
      <w:r>
        <w:rPr>
          <w:rFonts w:ascii="Times New Roman" w:eastAsia="Times New Roman" w:hAnsi="Times New Roman" w:cs="Times New Roman"/>
        </w:rPr>
        <w:t xml:space="preserve"> Decreto Estadual nº 38.787/2012 que regulamenta a Lei nº 14.804/2012 Lei de Acesso à Informação do Estado de Pernambuco</w:t>
      </w:r>
      <w:r>
        <w:rPr>
          <w:rFonts w:ascii="Times New Roman" w:eastAsia="Times New Roman" w:hAnsi="Times New Roman" w:cs="Times New Roman"/>
        </w:rPr>
        <w:t>:</w:t>
      </w:r>
    </w:p>
    <w:p w14:paraId="0000001E" w14:textId="77777777" w:rsidR="00F11441" w:rsidRPr="00EB20FA" w:rsidRDefault="001B5D0A" w:rsidP="00EB20FA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EB20FA">
        <w:rPr>
          <w:rFonts w:ascii="Times New Roman" w:eastAsia="Times New Roman" w:hAnsi="Times New Roman" w:cs="Times New Roman"/>
          <w:b/>
          <w:color w:val="333333"/>
          <w:highlight w:val="white"/>
        </w:rPr>
        <w:t>Decreto</w:t>
      </w:r>
      <w:r w:rsidRPr="00EB20FA">
        <w:rPr>
          <w:rFonts w:ascii="Times New Roman" w:eastAsia="Times New Roman" w:hAnsi="Times New Roman" w:cs="Times New Roman"/>
          <w:b/>
          <w:color w:val="333333"/>
          <w:highlight w:val="white"/>
        </w:rPr>
        <w:t xml:space="preserve"> Estadual nº </w:t>
      </w:r>
      <w:r w:rsidRPr="00EB20FA">
        <w:rPr>
          <w:rFonts w:ascii="Times New Roman" w:eastAsia="Times New Roman" w:hAnsi="Times New Roman" w:cs="Times New Roman"/>
          <w:b/>
        </w:rPr>
        <w:t>38.787/2012:</w:t>
      </w:r>
    </w:p>
    <w:p w14:paraId="0000001F" w14:textId="77777777" w:rsidR="00F11441" w:rsidRPr="00732DA8" w:rsidRDefault="001B5D0A" w:rsidP="00EB20FA">
      <w:pPr>
        <w:shd w:val="clear" w:color="auto" w:fill="FFFFFF"/>
        <w:spacing w:after="0"/>
        <w:ind w:left="113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732DA8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“Art. 36.</w:t>
      </w:r>
      <w:proofErr w:type="gramEnd"/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As entidades privadas sem fins lucrativos que receberem recursos públicos para realização de ações de interesse público devem dar publicidade às seguintes informações:</w:t>
      </w:r>
    </w:p>
    <w:p w14:paraId="00000020" w14:textId="77777777" w:rsidR="00F11441" w:rsidRPr="00732DA8" w:rsidRDefault="001B5D0A" w:rsidP="00EB20FA">
      <w:pPr>
        <w:shd w:val="clear" w:color="auto" w:fill="FFFFFF"/>
        <w:spacing w:after="0"/>
        <w:ind w:left="113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I - cópia do estatuto social atualizado da entidade</w:t>
      </w:r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>;</w:t>
      </w:r>
    </w:p>
    <w:p w14:paraId="00000021" w14:textId="77777777" w:rsidR="00F11441" w:rsidRPr="00732DA8" w:rsidRDefault="001B5D0A" w:rsidP="00EB20FA">
      <w:pPr>
        <w:shd w:val="clear" w:color="auto" w:fill="FFFFFF"/>
        <w:spacing w:after="0"/>
        <w:ind w:left="113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II - relação nominal atualizada dos dirigentes da entidade; </w:t>
      </w:r>
      <w:proofErr w:type="gramStart"/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>e</w:t>
      </w:r>
      <w:proofErr w:type="gramEnd"/>
    </w:p>
    <w:p w14:paraId="00000022" w14:textId="77777777" w:rsidR="00F11441" w:rsidRPr="00732DA8" w:rsidRDefault="001B5D0A" w:rsidP="00EB20FA">
      <w:pPr>
        <w:shd w:val="clear" w:color="auto" w:fill="FFFFFF"/>
        <w:spacing w:after="0"/>
        <w:ind w:left="113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III - cópia integral dos convênios, contratos, termos de parcerias, acordos, ajustes ou instrumentos congêneres realizados com o Poder Executivo Estadual, respectivos aditivos e relatórios f</w:t>
      </w:r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>inais de prestação de contas, na forma da legislação aplicável.</w:t>
      </w:r>
    </w:p>
    <w:p w14:paraId="00000023" w14:textId="77777777" w:rsidR="00F11441" w:rsidRPr="00732DA8" w:rsidRDefault="001B5D0A" w:rsidP="00EB20FA">
      <w:pPr>
        <w:shd w:val="clear" w:color="auto" w:fill="FFFFFF"/>
        <w:spacing w:after="0"/>
        <w:ind w:left="113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§ 1º As informações de que trata o caput devem ser divulgadas </w:t>
      </w:r>
      <w:r w:rsidRPr="00732DA8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em sítio na internet da entidade privada</w:t>
      </w:r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e em quadro de avisos de amplo acesso público em sua sede.</w:t>
      </w:r>
    </w:p>
    <w:p w14:paraId="00000024" w14:textId="77777777" w:rsidR="00F11441" w:rsidRPr="00732DA8" w:rsidRDefault="001B5D0A" w:rsidP="00EB20FA">
      <w:pPr>
        <w:shd w:val="clear" w:color="auto" w:fill="FFFFFF"/>
        <w:spacing w:after="0"/>
        <w:ind w:left="113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§ 2º A divulgação em sítio n</w:t>
      </w:r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>a internet referida no §1º pode ser dispensada, por decisão do órgão ou entidade pública com o qual mantém vínculo, e mediante expressa justificação da entidade, nos casos de entidades privadas sem fins lucrativos que não disponham de meios para realizá-la</w:t>
      </w:r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</w:p>
    <w:p w14:paraId="00000025" w14:textId="77777777" w:rsidR="00F11441" w:rsidRPr="00732DA8" w:rsidRDefault="001B5D0A" w:rsidP="00EB20FA">
      <w:pPr>
        <w:shd w:val="clear" w:color="auto" w:fill="FFFFFF"/>
        <w:spacing w:after="0"/>
        <w:ind w:left="113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§ 3º As informações de que trata o caput devem ser </w:t>
      </w:r>
      <w:proofErr w:type="gramStart"/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>publicadas a partir da celebração do convênio, contrato, termo de parceria, acordo, ajuste ou instrumento congênere</w:t>
      </w:r>
      <w:proofErr w:type="gramEnd"/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>, e devem ser atualizadas periodicamente, ficando disponíveis até 180 (cento e oitenta)</w:t>
      </w:r>
      <w:r w:rsidRPr="00732DA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dias após a entrega da prestação de contas final.”</w:t>
      </w:r>
    </w:p>
    <w:p w14:paraId="71B7CB8E" w14:textId="77777777" w:rsidR="00EB20FA" w:rsidRDefault="00EB20FA">
      <w:pPr>
        <w:ind w:firstLine="708"/>
        <w:jc w:val="both"/>
        <w:rPr>
          <w:rFonts w:ascii="Times New Roman" w:eastAsia="Times New Roman" w:hAnsi="Times New Roman" w:cs="Times New Roman"/>
          <w:color w:val="333333"/>
          <w:highlight w:val="white"/>
        </w:rPr>
      </w:pPr>
    </w:p>
    <w:p w14:paraId="00000026" w14:textId="1A016087" w:rsidR="00F11441" w:rsidRDefault="001B5D0A">
      <w:pPr>
        <w:ind w:firstLine="708"/>
        <w:jc w:val="both"/>
        <w:rPr>
          <w:rFonts w:ascii="Times New Roman" w:eastAsia="Times New Roman" w:hAnsi="Times New Roman" w:cs="Times New Roman"/>
          <w:color w:val="333333"/>
          <w:highlight w:val="white"/>
        </w:rPr>
      </w:pPr>
      <w:r>
        <w:rPr>
          <w:rFonts w:ascii="Times New Roman" w:eastAsia="Times New Roman" w:hAnsi="Times New Roman" w:cs="Times New Roman"/>
          <w:color w:val="333333"/>
          <w:highlight w:val="white"/>
        </w:rPr>
        <w:t>Ante ao exposto, solicitamos que essa entidade</w:t>
      </w:r>
      <w:r w:rsidR="00EB20FA">
        <w:rPr>
          <w:rFonts w:ascii="Times New Roman" w:eastAsia="Times New Roman" w:hAnsi="Times New Roman" w:cs="Times New Roman"/>
          <w:color w:val="333333"/>
          <w:highlight w:val="white"/>
        </w:rPr>
        <w:t xml:space="preserve"> evidencie, em resposta a este Ofício o cumprimento dos dispositivos citados</w:t>
      </w:r>
      <w:r w:rsidR="00BF5312">
        <w:rPr>
          <w:rFonts w:ascii="Times New Roman" w:eastAsia="Times New Roman" w:hAnsi="Times New Roman" w:cs="Times New Roman"/>
          <w:color w:val="333333"/>
          <w:highlight w:val="white"/>
        </w:rPr>
        <w:t xml:space="preserve">, por meio da disponibilização do link do sítio eletrônico </w:t>
      </w:r>
      <w:r w:rsidR="00BF5312">
        <w:rPr>
          <w:rFonts w:ascii="Times New Roman" w:eastAsia="Times New Roman" w:hAnsi="Times New Roman" w:cs="Times New Roman"/>
          <w:color w:val="333333"/>
          <w:highlight w:val="white"/>
        </w:rPr>
        <w:lastRenderedPageBreak/>
        <w:t>que contém as informações ou, caso ainda não tenha promovido a referida divulgação, o prazo para atendimento do</w:t>
      </w:r>
      <w:r>
        <w:rPr>
          <w:rFonts w:ascii="Times New Roman" w:eastAsia="Times New Roman" w:hAnsi="Times New Roman" w:cs="Times New Roman"/>
          <w:color w:val="4F81BD"/>
          <w:highlight w:val="white"/>
        </w:rPr>
        <w:t>(s)</w:t>
      </w:r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 Termo</w:t>
      </w:r>
      <w:r>
        <w:rPr>
          <w:rFonts w:ascii="Times New Roman" w:eastAsia="Times New Roman" w:hAnsi="Times New Roman" w:cs="Times New Roman"/>
          <w:color w:val="4F81BD"/>
          <w:highlight w:val="white"/>
        </w:rPr>
        <w:t>(s)</w:t>
      </w:r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 nº</w:t>
      </w:r>
      <w:r>
        <w:rPr>
          <w:rFonts w:ascii="Times New Roman" w:eastAsia="Times New Roman" w:hAnsi="Times New Roman" w:cs="Times New Roman"/>
          <w:color w:val="4F81BD"/>
          <w:highlight w:val="white"/>
        </w:rPr>
        <w:t>(s)</w:t>
      </w:r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4F81BD"/>
          <w:highlight w:val="white"/>
        </w:rPr>
        <w:t>xxxxxx</w:t>
      </w:r>
      <w:proofErr w:type="spellEnd"/>
      <w:r w:rsidR="00BF5312">
        <w:rPr>
          <w:rFonts w:ascii="Times New Roman" w:eastAsia="Times New Roman" w:hAnsi="Times New Roman" w:cs="Times New Roman"/>
          <w:color w:val="333333"/>
          <w:highlight w:val="white"/>
        </w:rPr>
        <w:t xml:space="preserve"> à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 legislação.</w:t>
      </w:r>
    </w:p>
    <w:p w14:paraId="00000027" w14:textId="77777777" w:rsidR="00F11441" w:rsidRDefault="00F11441">
      <w:pPr>
        <w:ind w:firstLine="708"/>
        <w:jc w:val="both"/>
        <w:rPr>
          <w:rFonts w:ascii="Times New Roman" w:eastAsia="Times New Roman" w:hAnsi="Times New Roman" w:cs="Times New Roman"/>
          <w:color w:val="333333"/>
          <w:highlight w:val="white"/>
        </w:rPr>
      </w:pPr>
    </w:p>
    <w:p w14:paraId="00000028" w14:textId="77777777" w:rsidR="00F11441" w:rsidRDefault="00F11441">
      <w:pPr>
        <w:ind w:firstLine="708"/>
        <w:jc w:val="both"/>
        <w:rPr>
          <w:rFonts w:ascii="Times New Roman" w:eastAsia="Times New Roman" w:hAnsi="Times New Roman" w:cs="Times New Roman"/>
        </w:rPr>
      </w:pPr>
    </w:p>
    <w:p w14:paraId="00000029" w14:textId="77777777" w:rsidR="00F11441" w:rsidRDefault="001B5D0A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____________________________ </w:t>
      </w:r>
    </w:p>
    <w:p w14:paraId="0000002A" w14:textId="77777777" w:rsidR="00F11441" w:rsidRDefault="001B5D0A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Gestor da parceria</w:t>
      </w:r>
    </w:p>
    <w:p w14:paraId="0000002B" w14:textId="77777777" w:rsidR="00F11441" w:rsidRDefault="00F11441">
      <w:pPr>
        <w:ind w:firstLine="708"/>
        <w:jc w:val="both"/>
        <w:rPr>
          <w:rFonts w:ascii="Times New Roman" w:eastAsia="Times New Roman" w:hAnsi="Times New Roman" w:cs="Times New Roman"/>
        </w:rPr>
      </w:pPr>
    </w:p>
    <w:p w14:paraId="0000002C" w14:textId="77777777" w:rsidR="00F11441" w:rsidRDefault="001B5D0A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Recebido </w:t>
      </w:r>
      <w:proofErr w:type="gramStart"/>
      <w:r>
        <w:rPr>
          <w:rFonts w:ascii="Times New Roman" w:eastAsia="Times New Roman" w:hAnsi="Times New Roman" w:cs="Times New Roman"/>
        </w:rPr>
        <w:t>por :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        Em:___/___/_______</w:t>
      </w:r>
    </w:p>
    <w:p w14:paraId="0000002D" w14:textId="77777777" w:rsidR="00F11441" w:rsidRDefault="001B5D0A">
      <w:pPr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Nome</w:t>
      </w:r>
    </w:p>
    <w:p w14:paraId="0000002E" w14:textId="77777777" w:rsidR="00F11441" w:rsidRDefault="001B5D0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F1144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72EC3" w14:textId="77777777" w:rsidR="001B5D0A" w:rsidRDefault="001B5D0A">
      <w:pPr>
        <w:spacing w:after="0" w:line="240" w:lineRule="auto"/>
      </w:pPr>
      <w:r>
        <w:separator/>
      </w:r>
    </w:p>
  </w:endnote>
  <w:endnote w:type="continuationSeparator" w:id="0">
    <w:p w14:paraId="164EC6FE" w14:textId="77777777" w:rsidR="001B5D0A" w:rsidRDefault="001B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40BDD" w14:textId="77777777" w:rsidR="001B5D0A" w:rsidRDefault="001B5D0A">
      <w:pPr>
        <w:spacing w:after="0" w:line="240" w:lineRule="auto"/>
      </w:pPr>
      <w:r>
        <w:separator/>
      </w:r>
    </w:p>
  </w:footnote>
  <w:footnote w:type="continuationSeparator" w:id="0">
    <w:p w14:paraId="68C15734" w14:textId="77777777" w:rsidR="001B5D0A" w:rsidRDefault="001B5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B75"/>
    <w:multiLevelType w:val="hybridMultilevel"/>
    <w:tmpl w:val="55DE7D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1441"/>
    <w:rsid w:val="001B5D0A"/>
    <w:rsid w:val="00521255"/>
    <w:rsid w:val="00732DA8"/>
    <w:rsid w:val="00BF5312"/>
    <w:rsid w:val="00EB20FA"/>
    <w:rsid w:val="00F1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0177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0177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0177A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EB2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0177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0177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0177A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EB2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FT3GPGeiLQO5/uY91x0Ab6DIYg==">CgMxLjAyCGguZ2pkZ3hzOAByITE2Z1lEYlRwRGtJNnphZDRGRzBaeXV3R3Ixa0M2ZENiTg==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AA706F-DA5E-45A3-9592-32C8BFF7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AraújoTeixeira</dc:creator>
  <cp:lastModifiedBy>Daniela Gonzaga da Mota</cp:lastModifiedBy>
  <cp:revision>2</cp:revision>
  <dcterms:created xsi:type="dcterms:W3CDTF">2024-03-05T12:17:00Z</dcterms:created>
  <dcterms:modified xsi:type="dcterms:W3CDTF">2025-04-07T19:07:00Z</dcterms:modified>
</cp:coreProperties>
</file>