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825"/>
        <w:gridCol w:w="105"/>
        <w:gridCol w:w="2250"/>
        <w:gridCol w:w="3000"/>
        <w:tblGridChange w:id="0">
          <w:tblGrid>
            <w:gridCol w:w="3825"/>
            <w:gridCol w:w="825"/>
            <w:gridCol w:w="105"/>
            <w:gridCol w:w="2250"/>
            <w:gridCol w:w="3000"/>
          </w:tblGrid>
        </w:tblGridChange>
      </w:tblGrid>
      <w:tr>
        <w:trPr>
          <w:cantSplit w:val="0"/>
          <w:trHeight w:val="382.148437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PARECER TÉCNICO </w:t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  <w:rtl w:val="0"/>
              </w:rPr>
              <w:t xml:space="preserve">(O relatório “Parecer Prévio prorrogação de prazo” deve ter controle sequencial para cada parceria)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do processo SEI: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DA PARCERIA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Termo de Fomento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Termo de Colaboração/Fomento Nº ......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  <w:rtl w:val="0"/>
              </w:rPr>
              <w:t xml:space="preserve">(Identificar com o Nome e Número do Instrumento da Parceria)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Organização da Sociedade Civil 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Dirigente: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 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DDD/Telefone: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0"/>
              </w:rPr>
              <w:t xml:space="preserve">XXXXXXXXX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0"/>
              </w:rPr>
              <w:t xml:space="preserve">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4"/>
                <w:szCs w:val="2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Órgão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Período de vigência da Parceria: __/__/____ a __/__/___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  <w:rtl w:val="0"/>
              </w:rPr>
              <w:t xml:space="preserve">(período que consta no termo)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Calibri" w:cs="Calibri" w:eastAsia="Calibri" w:hAnsi="Calibri"/>
                <w:i w:val="1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Período de vigência do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c78d8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Termo Aditivo: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 a __/__/___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c78d8"/>
                <w:sz w:val="24"/>
                <w:szCs w:val="24"/>
                <w:rtl w:val="0"/>
              </w:rPr>
              <w:t xml:space="preserve">(preencher com os períodos se houver termo aditivo)</w:t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before="0" w:line="240" w:lineRule="auto"/>
              <w:ind w:right="5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 da Parceria: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right="5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Repassado pela Administração Pública:</w:t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759"/>
              </w:tabs>
              <w:spacing w:after="0" w:before="0" w:line="240" w:lineRule="auto"/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  <w:rtl w:val="0"/>
              </w:rPr>
              <w:t xml:space="preserve">(informar o endereço do local de funcionamento das atividades desenvolvidas por meio da respectiva parceria)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Objeto da Parceria: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759"/>
              </w:tabs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  <w:rtl w:val="0"/>
              </w:rPr>
              <w:t xml:space="preserve">(informar conforme o Plano de Trabalho)     </w:t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759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Ofício nº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  <w:rtl w:val="0"/>
              </w:rPr>
              <w:t xml:space="preserve">(ofício que solicita a prorrogação)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do recebimento do Ofício:     /       /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da prorrogação: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c78d8"/>
                <w:sz w:val="24"/>
                <w:szCs w:val="24"/>
                <w:rtl w:val="0"/>
              </w:rPr>
              <w:t xml:space="preserve">(informar as justificativas apresentadas para a prorrogação)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tabs>
                <w:tab w:val="left" w:leader="none" w:pos="1147"/>
              </w:tabs>
              <w:spacing w:after="0" w:before="0" w:line="240" w:lineRule="auto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Cumprimento do objeto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  <w:rtl w:val="0"/>
              </w:rPr>
              <w:t xml:space="preserve">(analisar se objeto da parceria está sendo executado de forma satisfatória, atingindo as metas estabelecidas e os resultados previstos).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147"/>
              </w:tabs>
              <w:spacing w:after="0" w:before="0" w:line="240" w:lineRule="auto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hanging="1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Conclusão: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hanging="1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atesto que o objeto da parceria vem sendo executado a contento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hanging="1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atesto que o objeto da parceria NÃO vem sendo executado a contento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hanging="1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Análise dos custos: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  <w:rtl w:val="0"/>
              </w:rPr>
              <w:t xml:space="preserve">(analisar a compatibilidade dos custos com os preços praticados no mercado ou com outras parcerias da mesma natureza)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Conclusão:</w:t>
              <w:br w:type="textWrapping"/>
              <w:t xml:space="preserve">(  ) custos compatíveis com os praticados no mercado/outras parcerias;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custos não compatíveis com os praticados no mercado/outras parcerias;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147"/>
              </w:tabs>
              <w:spacing w:after="0" w:before="0"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Regularidade fiscal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  <w:rtl w:val="0"/>
              </w:rPr>
              <w:t xml:space="preserve"> (Certificado de Regularidade de Transferência Estadual - CERT verificar se a OSC está regular)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Regularidade da prestação de contas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  <w:rtl w:val="0"/>
              </w:rPr>
              <w:t xml:space="preserve">(dados levantados nos relatórios emitidos pelo gestor e pelo setor de prestação de contas)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Viabilidade Financeira: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4"/>
                <w:szCs w:val="24"/>
                <w:rtl w:val="0"/>
              </w:rPr>
              <w:t xml:space="preserve">(Análise da disponibilidade orçamentária para a prorrogação).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CONCLUSÃO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155cc"/>
                <w:sz w:val="24"/>
                <w:szCs w:val="24"/>
                <w:rtl w:val="0"/>
              </w:rPr>
              <w:t xml:space="preserve">(Recomendação favorável ou não à prorrogação, com base nas análises realizadas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8A">
      <w:pPr>
        <w:spacing w:after="0" w:before="0" w:line="240" w:lineRule="auto"/>
        <w:ind w:left="-283.46456692913375" w:right="831.2598425196853" w:hanging="566.9291338582678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ind w:left="-283.46456692913375" w:right="831.2598425196853" w:hanging="566.9291338582678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240" w:lineRule="auto"/>
        <w:ind w:left="-283.46456692913375" w:right="831.2598425196853" w:hanging="566.9291338582678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ind w:left="360" w:right="606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ind w:left="360" w:right="606" w:firstLine="0"/>
        <w:jc w:val="both"/>
        <w:rPr>
          <w:rFonts w:ascii="Calibri" w:cs="Calibri" w:eastAsia="Calibri" w:hAnsi="Calibri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ind w:left="-993" w:right="123" w:hanging="14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 xml:space="preserve">Recife,        de                   de 20xx</w:t>
      </w:r>
    </w:p>
    <w:p w:rsidR="00000000" w:rsidDel="00000000" w:rsidP="00000000" w:rsidRDefault="00000000" w:rsidRPr="00000000" w14:paraId="00000090">
      <w:pPr>
        <w:spacing w:after="0" w:before="0" w:line="240" w:lineRule="auto"/>
        <w:ind w:left="-993" w:right="123" w:hanging="14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40" w:lineRule="auto"/>
        <w:ind w:left="0" w:right="123" w:firstLine="11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                                       ____________________________________</w:t>
      </w:r>
    </w:p>
    <w:p w:rsidR="00000000" w:rsidDel="00000000" w:rsidP="00000000" w:rsidRDefault="00000000" w:rsidRPr="00000000" w14:paraId="00000092">
      <w:pPr>
        <w:spacing w:after="0" w:before="0" w:line="240" w:lineRule="auto"/>
        <w:ind w:left="0" w:right="123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Gestor da parceria</w:t>
      </w:r>
    </w:p>
    <w:p w:rsidR="00000000" w:rsidDel="00000000" w:rsidP="00000000" w:rsidRDefault="00000000" w:rsidRPr="00000000" w14:paraId="00000093">
      <w:pPr>
        <w:spacing w:after="0" w:before="0" w:line="240" w:lineRule="auto"/>
        <w:ind w:left="-993" w:right="123" w:hanging="140.9999999999999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40" w:lineRule="auto"/>
        <w:ind w:left="-993" w:right="123" w:hanging="140.9999999999999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240" w:lineRule="auto"/>
        <w:ind w:left="-993" w:right="123" w:hanging="14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40" w:lineRule="auto"/>
        <w:ind w:left="-993" w:right="123" w:hanging="140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1440.0000000000002" w:left="1559.0551181102364" w:right="1440.0000000000002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